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CCE0" w14:textId="2CA3BB3E"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F15206">
        <w:rPr>
          <w:rFonts w:ascii="Arial" w:hAnsi="Arial" w:cs="Arial"/>
          <w:b/>
          <w:bCs/>
          <w:sz w:val="28"/>
          <w:lang w:eastAsia="zh-CN"/>
        </w:rPr>
        <w:t>2</w:t>
      </w:r>
      <w:r w:rsidR="00576E8B">
        <w:rPr>
          <w:rFonts w:ascii="Arial" w:hAnsi="Arial" w:cs="Arial" w:hint="eastAsia"/>
          <w:b/>
          <w:bCs/>
          <w:sz w:val="28"/>
          <w:lang w:eastAsia="zh-CN"/>
        </w:rPr>
        <w:t>bis</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401E1C">
        <w:rPr>
          <w:rFonts w:ascii="Arial" w:hAnsi="Arial" w:cs="Arial"/>
          <w:b/>
          <w:bCs/>
          <w:sz w:val="28"/>
          <w:lang w:eastAsia="zh-CN"/>
        </w:rPr>
        <w:t>8166</w:t>
      </w:r>
    </w:p>
    <w:bookmarkEnd w:id="0"/>
    <w:p w14:paraId="10377984" w14:textId="1837C63D" w:rsidR="00174E00" w:rsidRPr="00576E8B" w:rsidRDefault="00576E8B" w:rsidP="00F5434D">
      <w:pPr>
        <w:tabs>
          <w:tab w:val="center" w:pos="4536"/>
          <w:tab w:val="right" w:pos="9072"/>
        </w:tabs>
        <w:spacing w:after="0"/>
        <w:rPr>
          <w:rFonts w:ascii="Arial" w:hAnsi="Arial" w:cs="Arial"/>
          <w:b/>
          <w:bCs/>
          <w:sz w:val="28"/>
          <w:lang w:val="de-DE"/>
        </w:rPr>
      </w:pPr>
      <w:r>
        <w:rPr>
          <w:rFonts w:ascii="Arial" w:hAnsi="Arial" w:cs="Arial"/>
          <w:b/>
          <w:bCs/>
          <w:sz w:val="28"/>
          <w:lang w:val="de-DE"/>
        </w:rPr>
        <w:t>Prague, Czech, Oct 13</w:t>
      </w:r>
      <w:r w:rsidR="007E7993">
        <w:rPr>
          <w:rFonts w:ascii="Arial" w:hAnsi="Arial" w:cs="Arial"/>
          <w:b/>
          <w:bCs/>
          <w:sz w:val="28"/>
          <w:lang w:val="de-DE" w:eastAsia="zh-CN"/>
        </w:rPr>
        <w:t>th</w:t>
      </w:r>
      <w:r>
        <w:rPr>
          <w:rFonts w:ascii="Arial" w:hAnsi="Arial" w:cs="Arial"/>
          <w:b/>
          <w:bCs/>
          <w:sz w:val="28"/>
          <w:lang w:val="de-DE"/>
        </w:rPr>
        <w:t xml:space="preserve"> – 17th,</w:t>
      </w:r>
      <w:r w:rsidR="0061642B" w:rsidRPr="0061642B">
        <w:rPr>
          <w:rFonts w:ascii="Arial" w:eastAsia="MS Mincho" w:hAnsi="Arial" w:cs="Arial"/>
          <w:b/>
          <w:bCs/>
          <w:sz w:val="28"/>
          <w:lang w:eastAsia="ja-JP"/>
        </w:rPr>
        <w:t xml:space="preserve">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9FC19EC"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5F4CD5E" w:rsidR="004F7A89" w:rsidRPr="00CE2E21" w:rsidRDefault="00BA333D" w:rsidP="00976173">
            <w:pPr>
              <w:pStyle w:val="CRCoverPage"/>
              <w:spacing w:after="0"/>
              <w:jc w:val="center"/>
              <w:rPr>
                <w:noProof/>
              </w:rPr>
            </w:pPr>
            <w:r>
              <w:rPr>
                <w:b/>
                <w:noProof/>
                <w:sz w:val="28"/>
              </w:rPr>
              <w:t>0700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45BA0229"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DD7C05">
              <w:rPr>
                <w:b/>
                <w:sz w:val="28"/>
                <w:lang w:val="en-AU" w:eastAsia="zh-CN"/>
              </w:rPr>
              <w:t>7</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D7F0273" w:rsidR="004F7A89" w:rsidRPr="00CE2E21" w:rsidRDefault="00F15206" w:rsidP="00976173">
            <w:pPr>
              <w:pStyle w:val="CRCoverPage"/>
              <w:spacing w:after="0"/>
              <w:ind w:left="100"/>
              <w:rPr>
                <w:noProof/>
              </w:rPr>
            </w:pPr>
            <w:r>
              <w:t>CR on SFN-scheme dynamic switching for Rel-18 in TS 38.214</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D35D0A3" w:rsidR="004F7A89" w:rsidRPr="00CE2E21" w:rsidRDefault="00F15206" w:rsidP="00976173">
            <w:pPr>
              <w:pStyle w:val="CRCoverPage"/>
              <w:spacing w:after="0"/>
              <w:ind w:left="100"/>
              <w:rPr>
                <w:noProof/>
                <w:lang w:eastAsia="zh-CN"/>
              </w:rPr>
            </w:pPr>
            <w:r>
              <w:rPr>
                <w:noProof/>
              </w:rPr>
              <w:t>Xiaomi</w:t>
            </w:r>
            <w:r w:rsidR="006B5FD3">
              <w:rPr>
                <w:noProof/>
              </w:rPr>
              <w:t>, Huawei</w:t>
            </w:r>
            <w:r w:rsidR="00B720B1" w:rsidRPr="00B05108">
              <w:rPr>
                <w:noProof/>
              </w:rPr>
              <w:t>, HiSilicon, Samsung</w:t>
            </w:r>
            <w:r w:rsidR="00A515E7">
              <w:rPr>
                <w:rFonts w:hint="eastAsia"/>
                <w:noProof/>
                <w:lang w:eastAsia="zh-CN"/>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6B2FBAFF" w:rsidR="004F7A89" w:rsidRPr="00CE2E21" w:rsidRDefault="002E607D"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57447BC" w:rsidR="004F7A89" w:rsidRPr="00CE2E21" w:rsidRDefault="00C46F44" w:rsidP="00976173">
            <w:pPr>
              <w:pStyle w:val="CRCoverPage"/>
              <w:spacing w:after="0"/>
              <w:ind w:left="100"/>
            </w:pPr>
            <w:r w:rsidRPr="00C46F44">
              <w:t>NR_MIMO_evo_DL_UL</w:t>
            </w:r>
            <w:r w:rsidR="00CE6C9A"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89FC4C4" w:rsidR="004F7A89" w:rsidRPr="008C0919" w:rsidRDefault="004F7A89" w:rsidP="00976173">
            <w:pPr>
              <w:pStyle w:val="CRCoverPage"/>
              <w:spacing w:after="0"/>
              <w:rPr>
                <w:lang w:val="en-AU" w:eastAsia="zh-CN"/>
              </w:rPr>
            </w:pPr>
            <w:r w:rsidRPr="007D01CA">
              <w:rPr>
                <w:noProof/>
              </w:rPr>
              <w:t>202</w:t>
            </w:r>
            <w:r w:rsidR="006760D5">
              <w:rPr>
                <w:rFonts w:hint="eastAsia"/>
                <w:noProof/>
                <w:lang w:eastAsia="zh-CN"/>
              </w:rPr>
              <w:t>5</w:t>
            </w:r>
            <w:r w:rsidRPr="007D01CA">
              <w:rPr>
                <w:noProof/>
              </w:rPr>
              <w:t>-</w:t>
            </w:r>
            <w:r w:rsidR="00167F9C">
              <w:t>10</w:t>
            </w:r>
            <w:r w:rsidR="007D01CA" w:rsidRPr="007D01CA">
              <w:t>-</w:t>
            </w:r>
            <w:r w:rsidR="00167F9C">
              <w:t>16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38BF2C18" w:rsidR="000D14C7" w:rsidRPr="0038297C" w:rsidRDefault="0094009D" w:rsidP="002F1A41">
            <w:pPr>
              <w:pStyle w:val="CRCoverPage"/>
              <w:spacing w:after="0"/>
              <w:rPr>
                <w:lang w:eastAsia="zh-CN"/>
              </w:rPr>
            </w:pPr>
            <w:r w:rsidRPr="0094009D">
              <w:rPr>
                <w:lang w:eastAsia="zh-CN"/>
              </w:rPr>
              <w:t xml:space="preserve">In existing spec, the </w:t>
            </w:r>
            <w:r w:rsidR="00062FDA">
              <w:rPr>
                <w:lang w:eastAsia="zh-CN"/>
              </w:rPr>
              <w:t xml:space="preserve">capability name of </w:t>
            </w:r>
            <w:r w:rsidR="002F1A41">
              <w:rPr>
                <w:lang w:eastAsia="zh-CN"/>
              </w:rPr>
              <w:t>‘</w:t>
            </w:r>
            <w:r w:rsidR="002F1A41" w:rsidRPr="009007C8">
              <w:rPr>
                <w:i/>
                <w:iCs/>
                <w:color w:val="000000"/>
                <w:lang w:val="x-none"/>
              </w:rPr>
              <w:t>sfn-SchemeA-DynamicSwitching</w:t>
            </w:r>
            <w:r w:rsidR="002F1A41">
              <w:rPr>
                <w:i/>
                <w:iCs/>
                <w:color w:val="000000"/>
                <w:lang w:val="x-none"/>
              </w:rPr>
              <w:t>’</w:t>
            </w:r>
            <w:r w:rsidR="00062FDA">
              <w:rPr>
                <w:lang w:eastAsia="zh-CN"/>
              </w:rPr>
              <w:t xml:space="preserve"> </w:t>
            </w:r>
            <w:r w:rsidR="002F1A41">
              <w:rPr>
                <w:rFonts w:hint="eastAsia"/>
                <w:lang w:eastAsia="zh-CN"/>
              </w:rPr>
              <w:t>and</w:t>
            </w:r>
            <w:r w:rsidR="002F1A41">
              <w:rPr>
                <w:lang w:eastAsia="zh-CN"/>
              </w:rPr>
              <w:t xml:space="preserve"> ‘</w:t>
            </w:r>
            <w:r w:rsidR="002F1A41" w:rsidRPr="009007C8">
              <w:rPr>
                <w:i/>
                <w:iCs/>
                <w:color w:val="000000"/>
                <w:lang w:val="x-none"/>
              </w:rPr>
              <w:t>sfn-Scheme</w:t>
            </w:r>
            <w:r w:rsidR="002F1A41">
              <w:rPr>
                <w:i/>
                <w:iCs/>
                <w:color w:val="000000"/>
                <w:lang w:val="x-none"/>
              </w:rPr>
              <w:t>B</w:t>
            </w:r>
            <w:r w:rsidR="002F1A41" w:rsidRPr="009007C8">
              <w:rPr>
                <w:i/>
                <w:iCs/>
                <w:color w:val="000000"/>
                <w:lang w:val="x-none"/>
              </w:rPr>
              <w:t>-DynamicSwitching</w:t>
            </w:r>
            <w:r w:rsidR="002F1A41">
              <w:rPr>
                <w:i/>
                <w:iCs/>
                <w:color w:val="000000"/>
                <w:lang w:val="x-none"/>
              </w:rPr>
              <w:t>’</w:t>
            </w:r>
            <w:r w:rsidR="002F1A41">
              <w:rPr>
                <w:lang w:eastAsia="zh-CN"/>
              </w:rPr>
              <w:t xml:space="preserve"> </w:t>
            </w:r>
            <w:r w:rsidR="00062FDA">
              <w:rPr>
                <w:lang w:eastAsia="zh-CN"/>
              </w:rPr>
              <w:t xml:space="preserve">is not </w:t>
            </w:r>
            <w:r w:rsidR="002F1A41">
              <w:rPr>
                <w:lang w:eastAsia="zh-CN"/>
              </w:rPr>
              <w:t>aligned with</w:t>
            </w:r>
            <w:r w:rsidR="00062FDA">
              <w:rPr>
                <w:lang w:eastAsia="zh-CN"/>
              </w:rPr>
              <w:t xml:space="preserve"> TS 38.306</w:t>
            </w:r>
            <w:r w:rsidR="005F5F41">
              <w:rPr>
                <w:lang w:eastAsia="zh-CN"/>
              </w:rPr>
              <w:t xml:space="preserve"> and TS 38.331</w:t>
            </w:r>
            <w:r w:rsidR="002F1A41">
              <w:rPr>
                <w:lang w:eastAsia="zh-CN"/>
              </w:rPr>
              <w:t xml:space="preserve"> in which </w:t>
            </w:r>
            <w:r w:rsidR="00062FDA">
              <w:rPr>
                <w:lang w:eastAsia="zh-CN"/>
              </w:rPr>
              <w:t xml:space="preserve">different capabilities were defined for </w:t>
            </w:r>
            <w:r w:rsidR="002370CE">
              <w:rPr>
                <w:lang w:eastAsia="zh-CN"/>
              </w:rPr>
              <w:t>Rel-</w:t>
            </w:r>
            <w:r w:rsidR="00062FDA">
              <w:rPr>
                <w:lang w:eastAsia="zh-CN"/>
              </w:rPr>
              <w:t xml:space="preserve">17 and </w:t>
            </w:r>
            <w:r w:rsidR="002370CE">
              <w:rPr>
                <w:lang w:eastAsia="zh-CN"/>
              </w:rPr>
              <w:t>Rel-</w:t>
            </w:r>
            <w:r w:rsidR="00062FDA">
              <w:rPr>
                <w:lang w:eastAsia="zh-CN"/>
              </w:rPr>
              <w:t xml:space="preserve">18 respectively. i.e, </w:t>
            </w:r>
            <w:r w:rsidR="00062FDA" w:rsidRPr="009007C8">
              <w:rPr>
                <w:i/>
                <w:iCs/>
                <w:color w:val="000000"/>
                <w:lang w:val="x-none"/>
              </w:rPr>
              <w:t>sfn-SchemeA-DynamicSwitchi</w:t>
            </w:r>
            <w:r w:rsidR="00062FDA" w:rsidRPr="00062FDA">
              <w:rPr>
                <w:i/>
                <w:iCs/>
                <w:color w:val="000000"/>
                <w:lang w:val="x-none"/>
              </w:rPr>
              <w:t>ng</w:t>
            </w:r>
            <w:r w:rsidR="00062FDA">
              <w:rPr>
                <w:lang w:val="x-none" w:eastAsia="zh-CN"/>
              </w:rPr>
              <w:t xml:space="preserve">, </w:t>
            </w:r>
            <w:r w:rsidR="00062FDA" w:rsidRPr="009007C8">
              <w:rPr>
                <w:i/>
                <w:iCs/>
                <w:color w:val="000000"/>
                <w:lang w:val="x-none"/>
              </w:rPr>
              <w:t>sfn-Scheme</w:t>
            </w:r>
            <w:r w:rsidR="00062FDA">
              <w:rPr>
                <w:i/>
                <w:iCs/>
                <w:color w:val="000000"/>
                <w:lang w:val="x-none"/>
              </w:rPr>
              <w:t>B</w:t>
            </w:r>
            <w:r w:rsidR="00062FDA" w:rsidRPr="009007C8">
              <w:rPr>
                <w:i/>
                <w:iCs/>
                <w:color w:val="000000"/>
                <w:lang w:val="x-none"/>
              </w:rPr>
              <w:t>-DynamicSwitching</w:t>
            </w:r>
            <w:r w:rsidR="00062FDA">
              <w:rPr>
                <w:lang w:eastAsia="zh-CN"/>
              </w:rPr>
              <w:t xml:space="preserve"> for Rel-17, and </w:t>
            </w:r>
            <w:r w:rsidR="00062FDA" w:rsidRPr="007E063B">
              <w:rPr>
                <w:i/>
                <w:iCs/>
              </w:rPr>
              <w:t>dynamicSwitchingA</w:t>
            </w:r>
            <w:r w:rsidR="00062FDA">
              <w:rPr>
                <w:color w:val="000000"/>
              </w:rPr>
              <w:t xml:space="preserve">, </w:t>
            </w:r>
            <w:r w:rsidR="00062FDA" w:rsidRPr="007E063B">
              <w:rPr>
                <w:i/>
                <w:iCs/>
              </w:rPr>
              <w:t>dynamicSwitchingB</w:t>
            </w:r>
            <w:r w:rsidR="00062FDA">
              <w:rPr>
                <w:lang w:eastAsia="zh-CN"/>
              </w:rPr>
              <w:t xml:space="preserve"> for Rel-18</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C64FF55" w:rsidR="003335BF" w:rsidRPr="0097549D" w:rsidRDefault="002F1A41" w:rsidP="0097549D">
            <w:pPr>
              <w:pStyle w:val="CRCoverPage"/>
              <w:spacing w:after="0"/>
              <w:rPr>
                <w:lang w:eastAsia="zh-CN"/>
              </w:rPr>
            </w:pPr>
            <w:r>
              <w:rPr>
                <w:lang w:eastAsia="zh-CN"/>
              </w:rPr>
              <w:t xml:space="preserve">Align </w:t>
            </w:r>
            <w:r w:rsidR="00F9733A">
              <w:rPr>
                <w:lang w:eastAsia="zh-CN"/>
              </w:rPr>
              <w:t xml:space="preserve">the capability name of </w:t>
            </w:r>
            <w:r w:rsidR="00F9733A">
              <w:t>SFN-scheme dynamic switching for Rel-17 and Rel-18</w:t>
            </w:r>
            <w:r w:rsidR="00F9733A">
              <w:rPr>
                <w:lang w:eastAsia="zh-CN"/>
              </w:rPr>
              <w:t xml:space="preserve"> respectively</w:t>
            </w:r>
            <w:r>
              <w:rPr>
                <w:lang w:eastAsia="zh-CN"/>
              </w:rPr>
              <w:t xml:space="preserve"> with TS 38.306</w:t>
            </w:r>
            <w:r w:rsidR="005F5F41">
              <w:rPr>
                <w:lang w:eastAsia="zh-CN"/>
              </w:rPr>
              <w:t xml:space="preserve"> and TS 38.331</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6BA06C84" w:rsidR="00AF1DCC" w:rsidRPr="008C0919" w:rsidRDefault="00F9733A" w:rsidP="00276726">
            <w:pPr>
              <w:pStyle w:val="CRCoverPage"/>
              <w:spacing w:after="0"/>
            </w:pPr>
            <w:r>
              <w:t>Capability name of SFN-scheme dynamic switching for Rel-17 and Rel-18 is not aligned with TS 38.306</w:t>
            </w:r>
            <w:r w:rsidR="005F5F41">
              <w:t xml:space="preserve"> </w:t>
            </w:r>
            <w:r w:rsidR="005F5F41">
              <w:rPr>
                <w:lang w:eastAsia="zh-CN"/>
              </w:rPr>
              <w:t>and TS 38.331</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2628E64" w:rsidR="004F7A89" w:rsidRPr="008C0919" w:rsidRDefault="00C031A0" w:rsidP="005F5F41">
            <w:pPr>
              <w:pStyle w:val="CRCoverPage"/>
              <w:spacing w:after="0"/>
              <w:rPr>
                <w:lang w:val="en-AU" w:eastAsia="zh-CN"/>
              </w:rPr>
            </w:pPr>
            <w:r>
              <w:t>5</w:t>
            </w:r>
            <w:r w:rsidR="000537F9">
              <w:rPr>
                <w:rFonts w:hint="eastAsia"/>
                <w:lang w:eastAsia="zh-CN"/>
              </w:rPr>
              <w:t>.1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767FB8B6" w14:textId="77777777" w:rsidR="00B61096" w:rsidRPr="00B61096" w:rsidRDefault="00B61096" w:rsidP="00B61096">
      <w:pPr>
        <w:keepNext/>
        <w:keepLines/>
        <w:spacing w:before="180"/>
        <w:ind w:left="1134" w:hanging="1134"/>
        <w:outlineLvl w:val="1"/>
        <w:rPr>
          <w:rFonts w:ascii="Arial" w:hAnsi="Arial"/>
          <w:color w:val="000000"/>
          <w:sz w:val="32"/>
          <w:lang w:val="x-none"/>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76466587"/>
      <w:r w:rsidRPr="00B61096">
        <w:rPr>
          <w:rFonts w:ascii="Arial" w:hAnsi="Arial"/>
          <w:color w:val="000000"/>
          <w:sz w:val="32"/>
          <w:lang w:val="x-none"/>
        </w:rPr>
        <w:t>5.1</w:t>
      </w:r>
      <w:r w:rsidRPr="00B61096">
        <w:rPr>
          <w:rFonts w:ascii="Arial" w:hAnsi="Arial"/>
          <w:color w:val="000000"/>
          <w:sz w:val="32"/>
          <w:lang w:val="x-none"/>
        </w:rPr>
        <w:tab/>
        <w:t>UE procedure for receiving the physical downlink shared channel</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D50D3F9" w14:textId="77777777" w:rsidR="009007C8" w:rsidRPr="009007C8" w:rsidRDefault="009007C8" w:rsidP="009007C8">
      <w:r w:rsidRPr="009007C8">
        <w:t xml:space="preserve">When a UE </w:t>
      </w:r>
      <w:r w:rsidRPr="009007C8">
        <w:rPr>
          <w:iCs/>
          <w:color w:val="000000"/>
        </w:rPr>
        <w:t xml:space="preserve">is configured with higher layer parameter </w:t>
      </w:r>
      <w:r w:rsidRPr="009007C8">
        <w:rPr>
          <w:i/>
          <w:color w:val="000000"/>
        </w:rPr>
        <w:t>sfnSchemePDSCH</w:t>
      </w:r>
      <w:r w:rsidRPr="009007C8">
        <w:t xml:space="preserve"> set to either </w:t>
      </w:r>
      <w:r w:rsidRPr="009007C8">
        <w:rPr>
          <w:i/>
          <w:color w:val="000000"/>
        </w:rPr>
        <w:t>'</w:t>
      </w:r>
      <w:r w:rsidRPr="009007C8">
        <w:t>sfnSchemeA</w:t>
      </w:r>
      <w:r w:rsidRPr="009007C8">
        <w:rPr>
          <w:i/>
          <w:color w:val="000000"/>
        </w:rPr>
        <w:t>'</w:t>
      </w:r>
      <w:r w:rsidRPr="009007C8">
        <w:t xml:space="preserve"> or </w:t>
      </w:r>
      <w:r w:rsidRPr="009007C8">
        <w:rPr>
          <w:i/>
          <w:color w:val="000000"/>
        </w:rPr>
        <w:t>'</w:t>
      </w:r>
      <w:r w:rsidRPr="009007C8">
        <w:t>sfnSchemeB</w:t>
      </w:r>
      <w:r w:rsidRPr="009007C8">
        <w:rPr>
          <w:i/>
          <w:color w:val="000000"/>
        </w:rPr>
        <w:t>'</w:t>
      </w:r>
      <w:r w:rsidRPr="009007C8">
        <w:t xml:space="preserve"> and </w:t>
      </w:r>
    </w:p>
    <w:p w14:paraId="4CF690AD" w14:textId="4C1E6256" w:rsidR="00575186" w:rsidRDefault="009007C8" w:rsidP="009007C8">
      <w:pPr>
        <w:ind w:left="568" w:hanging="284"/>
        <w:rPr>
          <w:ins w:id="12" w:author="李明菊" w:date="2025-05-27T16:48:00Z"/>
          <w:color w:val="000000"/>
          <w:lang w:val="x-none"/>
        </w:rPr>
      </w:pPr>
      <w:r w:rsidRPr="009007C8">
        <w:rPr>
          <w:lang w:val="x-none"/>
        </w:rPr>
        <w:t>-</w:t>
      </w:r>
      <w:r w:rsidRPr="009007C8">
        <w:rPr>
          <w:lang w:val="x-none"/>
        </w:rPr>
        <w:tab/>
        <w:t xml:space="preserve">if the UE reports its capability of </w:t>
      </w:r>
      <w:r w:rsidRPr="009007C8">
        <w:rPr>
          <w:i/>
          <w:iCs/>
          <w:color w:val="000000"/>
          <w:lang w:val="x-none"/>
        </w:rPr>
        <w:t>sfn-SchemeA-DynamicSwitching</w:t>
      </w:r>
      <w:r w:rsidRPr="009007C8">
        <w:rPr>
          <w:color w:val="000000"/>
          <w:lang w:val="x-none"/>
        </w:rPr>
        <w:t xml:space="preserve"> or </w:t>
      </w:r>
      <w:r w:rsidRPr="009007C8">
        <w:rPr>
          <w:i/>
          <w:iCs/>
          <w:color w:val="000000"/>
          <w:lang w:val="x-none"/>
        </w:rPr>
        <w:t>sfn-SchemeB-DynamicSwitching</w:t>
      </w:r>
      <w:r w:rsidRPr="009007C8">
        <w:rPr>
          <w:lang w:val="x-none"/>
        </w:rPr>
        <w:t xml:space="preserve">, the UE not configured with </w:t>
      </w:r>
      <w:r w:rsidRPr="009007C8">
        <w:rPr>
          <w:i/>
          <w:lang w:val="x-none"/>
        </w:rPr>
        <w:t>dl-OrJointTCI-StateList</w:t>
      </w:r>
      <w:r w:rsidRPr="009007C8">
        <w:rPr>
          <w:lang w:val="x-none"/>
        </w:rPr>
        <w:t xml:space="preserve"> is indicated with one or 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w:t>
      </w:r>
      <w:ins w:id="13" w:author="李明菊" w:date="2025-05-29T17:07:00Z">
        <w:r w:rsidR="00A8310C">
          <w:rPr>
            <w:rFonts w:hint="eastAsia"/>
            <w:color w:val="000000"/>
            <w:lang w:val="x-none" w:eastAsia="zh-CN"/>
          </w:rPr>
          <w:t>or</w:t>
        </w:r>
      </w:ins>
    </w:p>
    <w:p w14:paraId="50E0E7C6" w14:textId="182D9577" w:rsidR="009007C8" w:rsidRPr="009007C8" w:rsidRDefault="00575186" w:rsidP="009007C8">
      <w:pPr>
        <w:ind w:left="568" w:hanging="284"/>
        <w:rPr>
          <w:color w:val="000000"/>
        </w:rPr>
      </w:pPr>
      <w:ins w:id="14" w:author="李明菊" w:date="2025-05-27T16:49:00Z">
        <w:r>
          <w:rPr>
            <w:lang w:val="x-none"/>
          </w:rPr>
          <w:t xml:space="preserve">-    </w:t>
        </w:r>
        <w:r w:rsidRPr="009007C8">
          <w:rPr>
            <w:lang w:val="x-none"/>
          </w:rPr>
          <w:t xml:space="preserve">if the UE reports its capability of </w:t>
        </w:r>
      </w:ins>
      <w:ins w:id="15" w:author="李明菊" w:date="2025-05-27T16:50:00Z">
        <w:r w:rsidR="007E063B" w:rsidRPr="007E063B">
          <w:rPr>
            <w:i/>
            <w:iCs/>
          </w:rPr>
          <w:t>dynamicSwitchingA</w:t>
        </w:r>
      </w:ins>
      <w:ins w:id="16" w:author="李明菊" w:date="2025-05-27T16:49:00Z">
        <w:r w:rsidRPr="009007C8">
          <w:rPr>
            <w:color w:val="000000"/>
            <w:lang w:val="x-none"/>
          </w:rPr>
          <w:t xml:space="preserve"> or </w:t>
        </w:r>
      </w:ins>
      <w:ins w:id="17" w:author="李明菊" w:date="2025-05-27T16:50:00Z">
        <w:r w:rsidR="007E063B" w:rsidRPr="007E063B">
          <w:rPr>
            <w:i/>
            <w:iCs/>
          </w:rPr>
          <w:t>dynamicSwitchingB</w:t>
        </w:r>
      </w:ins>
      <w:ins w:id="18" w:author="李明菊" w:date="2025-05-27T16:49:00Z">
        <w:r w:rsidRPr="009007C8">
          <w:rPr>
            <w:lang w:val="x-none"/>
          </w:rPr>
          <w:t xml:space="preserve">, </w:t>
        </w:r>
      </w:ins>
      <w:del w:id="19" w:author="李明菊" w:date="2025-05-27T16:49:00Z">
        <w:r w:rsidR="009007C8" w:rsidRPr="009007C8" w:rsidDel="00575186">
          <w:rPr>
            <w:color w:val="000000"/>
            <w:lang w:val="x-none"/>
          </w:rPr>
          <w:delText>or</w:delText>
        </w:r>
      </w:del>
      <w:r w:rsidR="009007C8" w:rsidRPr="009007C8">
        <w:rPr>
          <w:color w:val="000000"/>
        </w:rPr>
        <w:t xml:space="preserve"> </w:t>
      </w:r>
      <w:r w:rsidR="009007C8" w:rsidRPr="009007C8">
        <w:rPr>
          <w:color w:val="000000"/>
          <w:lang w:val="x-none"/>
        </w:rPr>
        <w:t xml:space="preserve">the UE </w:t>
      </w:r>
      <w:r w:rsidR="009007C8" w:rsidRPr="009007C8">
        <w:rPr>
          <w:lang w:val="x-none"/>
        </w:rPr>
        <w:t xml:space="preserve">configured with </w:t>
      </w:r>
      <w:r w:rsidR="009007C8" w:rsidRPr="009007C8">
        <w:rPr>
          <w:i/>
          <w:lang w:val="x-none"/>
        </w:rPr>
        <w:t>dl-OrJointTCI-StateList</w:t>
      </w:r>
      <w:r w:rsidR="009007C8" w:rsidRPr="009007C8">
        <w:rPr>
          <w:lang w:val="x-none"/>
        </w:rPr>
        <w:t xml:space="preserve"> is having one or two indicated TCI States to be applied to PDSCH</w:t>
      </w:r>
    </w:p>
    <w:p w14:paraId="5F287B8F" w14:textId="77777777" w:rsidR="009007C8" w:rsidRPr="009007C8" w:rsidRDefault="009007C8" w:rsidP="009007C8">
      <w:pPr>
        <w:ind w:left="568" w:hanging="284"/>
        <w:rPr>
          <w:color w:val="000000"/>
          <w:lang w:val="x-none"/>
        </w:rPr>
      </w:pPr>
      <w:r w:rsidRPr="009007C8">
        <w:rPr>
          <w:color w:val="000000"/>
          <w:lang w:val="x-none"/>
        </w:rPr>
        <w:t>-</w:t>
      </w:r>
      <w:r w:rsidRPr="009007C8">
        <w:rPr>
          <w:color w:val="000000"/>
          <w:lang w:val="x-none"/>
        </w:rPr>
        <w:tab/>
        <w:t>otherwise, the UE</w:t>
      </w:r>
      <w:r w:rsidRPr="009007C8">
        <w:rPr>
          <w:color w:val="000000"/>
        </w:rPr>
        <w:t xml:space="preserve"> </w:t>
      </w:r>
      <w:r w:rsidRPr="009007C8">
        <w:rPr>
          <w:lang w:val="x-none"/>
        </w:rPr>
        <w:t xml:space="preserve">not configured with </w:t>
      </w:r>
      <w:r w:rsidRPr="009007C8">
        <w:rPr>
          <w:i/>
          <w:lang w:val="x-none"/>
        </w:rPr>
        <w:t>dl-OrJointTCI-StateList</w:t>
      </w:r>
      <w:r w:rsidRPr="009007C8">
        <w:rPr>
          <w:color w:val="000000"/>
          <w:lang w:val="x-none"/>
        </w:rPr>
        <w:t xml:space="preserve"> is not expected to be indicated with one TCI state per any of TCI codepoint by MAC CE, and the UE is indicated with </w:t>
      </w:r>
      <w:r w:rsidRPr="009007C8">
        <w:rPr>
          <w:lang w:val="x-none"/>
        </w:rPr>
        <w:t xml:space="preserve">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or the UE </w:t>
      </w:r>
      <w:r w:rsidRPr="009007C8">
        <w:rPr>
          <w:lang w:val="x-none"/>
        </w:rPr>
        <w:t xml:space="preserve">configured with </w:t>
      </w:r>
      <w:r w:rsidRPr="009007C8">
        <w:rPr>
          <w:i/>
          <w:lang w:val="x-none"/>
        </w:rPr>
        <w:t>dl-OrJointTCI-StateList</w:t>
      </w:r>
      <w:r w:rsidRPr="009007C8">
        <w:rPr>
          <w:lang w:val="x-none"/>
        </w:rPr>
        <w:t xml:space="preserve"> is having two indicated TCI States to be applied to PDSCH</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E29CB" w14:textId="77777777" w:rsidR="00384E2D" w:rsidRDefault="00384E2D">
      <w:r>
        <w:separator/>
      </w:r>
    </w:p>
  </w:endnote>
  <w:endnote w:type="continuationSeparator" w:id="0">
    <w:p w14:paraId="087E0F9B" w14:textId="77777777" w:rsidR="00384E2D" w:rsidRDefault="00384E2D">
      <w:r>
        <w:continuationSeparator/>
      </w:r>
    </w:p>
  </w:endnote>
  <w:endnote w:type="continuationNotice" w:id="1">
    <w:p w14:paraId="3B6CB9EE" w14:textId="77777777" w:rsidR="00384E2D" w:rsidRDefault="00384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3FF06" w14:textId="77777777" w:rsidR="00384E2D" w:rsidRDefault="00384E2D">
      <w:r>
        <w:separator/>
      </w:r>
    </w:p>
  </w:footnote>
  <w:footnote w:type="continuationSeparator" w:id="0">
    <w:p w14:paraId="2173D845" w14:textId="77777777" w:rsidR="00384E2D" w:rsidRDefault="00384E2D">
      <w:r>
        <w:continuationSeparator/>
      </w:r>
    </w:p>
  </w:footnote>
  <w:footnote w:type="continuationNotice" w:id="1">
    <w:p w14:paraId="50F2D9F6" w14:textId="77777777" w:rsidR="00384E2D" w:rsidRDefault="00384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585288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322199544">
    <w:abstractNumId w:val="2"/>
  </w:num>
  <w:num w:numId="3" w16cid:durableId="1605072164">
    <w:abstractNumId w:val="32"/>
  </w:num>
  <w:num w:numId="4" w16cid:durableId="1015619795">
    <w:abstractNumId w:val="21"/>
  </w:num>
  <w:num w:numId="5" w16cid:durableId="422917839">
    <w:abstractNumId w:val="10"/>
  </w:num>
  <w:num w:numId="6" w16cid:durableId="858465521">
    <w:abstractNumId w:val="6"/>
  </w:num>
  <w:num w:numId="7" w16cid:durableId="1466892331">
    <w:abstractNumId w:val="8"/>
  </w:num>
  <w:num w:numId="8" w16cid:durableId="249705930">
    <w:abstractNumId w:val="24"/>
  </w:num>
  <w:num w:numId="9" w16cid:durableId="1981763142">
    <w:abstractNumId w:val="23"/>
  </w:num>
  <w:num w:numId="10" w16cid:durableId="270208199">
    <w:abstractNumId w:val="7"/>
  </w:num>
  <w:num w:numId="11" w16cid:durableId="1085146459">
    <w:abstractNumId w:val="37"/>
  </w:num>
  <w:num w:numId="12" w16cid:durableId="1040740655">
    <w:abstractNumId w:val="25"/>
  </w:num>
  <w:num w:numId="13" w16cid:durableId="159739070">
    <w:abstractNumId w:val="5"/>
  </w:num>
  <w:num w:numId="14" w16cid:durableId="1018045401">
    <w:abstractNumId w:val="3"/>
  </w:num>
  <w:num w:numId="15" w16cid:durableId="920529976">
    <w:abstractNumId w:val="30"/>
  </w:num>
  <w:num w:numId="16" w16cid:durableId="1973368301">
    <w:abstractNumId w:val="27"/>
  </w:num>
  <w:num w:numId="17" w16cid:durableId="1682123606">
    <w:abstractNumId w:val="36"/>
  </w:num>
  <w:num w:numId="18" w16cid:durableId="1482845165">
    <w:abstractNumId w:val="14"/>
  </w:num>
  <w:num w:numId="19" w16cid:durableId="1048337239">
    <w:abstractNumId w:val="0"/>
  </w:num>
  <w:num w:numId="20" w16cid:durableId="1213616862">
    <w:abstractNumId w:val="26"/>
  </w:num>
  <w:num w:numId="21" w16cid:durableId="1724256734">
    <w:abstractNumId w:val="38"/>
  </w:num>
  <w:num w:numId="22" w16cid:durableId="817378313">
    <w:abstractNumId w:val="16"/>
  </w:num>
  <w:num w:numId="23" w16cid:durableId="871966005">
    <w:abstractNumId w:val="22"/>
  </w:num>
  <w:num w:numId="24" w16cid:durableId="1478449242">
    <w:abstractNumId w:val="19"/>
  </w:num>
  <w:num w:numId="25" w16cid:durableId="1710690846">
    <w:abstractNumId w:val="18"/>
  </w:num>
  <w:num w:numId="26" w16cid:durableId="1312061716">
    <w:abstractNumId w:val="13"/>
  </w:num>
  <w:num w:numId="27" w16cid:durableId="957295730">
    <w:abstractNumId w:val="4"/>
  </w:num>
  <w:num w:numId="28" w16cid:durableId="1225406958">
    <w:abstractNumId w:val="39"/>
  </w:num>
  <w:num w:numId="29" w16cid:durableId="1199121438">
    <w:abstractNumId w:val="34"/>
  </w:num>
  <w:num w:numId="30" w16cid:durableId="468982286">
    <w:abstractNumId w:val="9"/>
  </w:num>
  <w:num w:numId="31" w16cid:durableId="1567185989">
    <w:abstractNumId w:val="40"/>
  </w:num>
  <w:num w:numId="32" w16cid:durableId="946044675">
    <w:abstractNumId w:val="15"/>
  </w:num>
  <w:num w:numId="33" w16cid:durableId="999699277">
    <w:abstractNumId w:val="35"/>
  </w:num>
  <w:num w:numId="34" w16cid:durableId="2092043082">
    <w:abstractNumId w:val="12"/>
  </w:num>
  <w:num w:numId="35" w16cid:durableId="1921209973">
    <w:abstractNumId w:val="31"/>
  </w:num>
  <w:num w:numId="36" w16cid:durableId="18182227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79009282">
    <w:abstractNumId w:val="17"/>
  </w:num>
  <w:num w:numId="38" w16cid:durableId="1239362708">
    <w:abstractNumId w:val="33"/>
  </w:num>
  <w:num w:numId="39" w16cid:durableId="1213233201">
    <w:abstractNumId w:val="11"/>
  </w:num>
  <w:num w:numId="40" w16cid:durableId="1226602657">
    <w:abstractNumId w:val="28"/>
  </w:num>
  <w:num w:numId="41" w16cid:durableId="954754765">
    <w:abstractNumId w:val="29"/>
  </w:num>
  <w:num w:numId="42" w16cid:durableId="718214064">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9A8"/>
    <w:rsid w:val="00022E4A"/>
    <w:rsid w:val="00024EF9"/>
    <w:rsid w:val="00025B45"/>
    <w:rsid w:val="0002613E"/>
    <w:rsid w:val="00027E25"/>
    <w:rsid w:val="00030AB8"/>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67F9C"/>
    <w:rsid w:val="00171987"/>
    <w:rsid w:val="001743FD"/>
    <w:rsid w:val="00174BD6"/>
    <w:rsid w:val="00174E00"/>
    <w:rsid w:val="00174ED7"/>
    <w:rsid w:val="0017655E"/>
    <w:rsid w:val="0017719E"/>
    <w:rsid w:val="00181E0E"/>
    <w:rsid w:val="00181EFB"/>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4CA0"/>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7CA"/>
    <w:rsid w:val="00211D06"/>
    <w:rsid w:val="0021250D"/>
    <w:rsid w:val="00212BB4"/>
    <w:rsid w:val="00215548"/>
    <w:rsid w:val="002202E8"/>
    <w:rsid w:val="00221430"/>
    <w:rsid w:val="00221BD4"/>
    <w:rsid w:val="002256CB"/>
    <w:rsid w:val="00227790"/>
    <w:rsid w:val="002308E4"/>
    <w:rsid w:val="0023343D"/>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5E20"/>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E607D"/>
    <w:rsid w:val="002F1A41"/>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4E2D"/>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401E1C"/>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A6C2A"/>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015"/>
    <w:rsid w:val="005072F7"/>
    <w:rsid w:val="005112EE"/>
    <w:rsid w:val="005141D9"/>
    <w:rsid w:val="0051580D"/>
    <w:rsid w:val="005203D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13A8"/>
    <w:rsid w:val="00553A05"/>
    <w:rsid w:val="00554516"/>
    <w:rsid w:val="00556D6B"/>
    <w:rsid w:val="0055736B"/>
    <w:rsid w:val="005573A1"/>
    <w:rsid w:val="005631E0"/>
    <w:rsid w:val="0056324B"/>
    <w:rsid w:val="00565DDF"/>
    <w:rsid w:val="00566CE1"/>
    <w:rsid w:val="00566E70"/>
    <w:rsid w:val="00567381"/>
    <w:rsid w:val="0057417F"/>
    <w:rsid w:val="00574E3A"/>
    <w:rsid w:val="00575186"/>
    <w:rsid w:val="00576452"/>
    <w:rsid w:val="0057694E"/>
    <w:rsid w:val="00576E8B"/>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C634C"/>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1A70"/>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3082"/>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E7993"/>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5787"/>
    <w:rsid w:val="00847428"/>
    <w:rsid w:val="008504C8"/>
    <w:rsid w:val="00850C84"/>
    <w:rsid w:val="0085349B"/>
    <w:rsid w:val="00854D3C"/>
    <w:rsid w:val="008554B2"/>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D9E"/>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2519"/>
    <w:rsid w:val="00AA2CBC"/>
    <w:rsid w:val="00AA399A"/>
    <w:rsid w:val="00AA6E0A"/>
    <w:rsid w:val="00AB2A76"/>
    <w:rsid w:val="00AB67CB"/>
    <w:rsid w:val="00AB7CED"/>
    <w:rsid w:val="00AC29D6"/>
    <w:rsid w:val="00AC5820"/>
    <w:rsid w:val="00AD040C"/>
    <w:rsid w:val="00AD1CD8"/>
    <w:rsid w:val="00AD3C1D"/>
    <w:rsid w:val="00AD7F53"/>
    <w:rsid w:val="00AE4EB2"/>
    <w:rsid w:val="00AF1DCC"/>
    <w:rsid w:val="00B008D7"/>
    <w:rsid w:val="00B01045"/>
    <w:rsid w:val="00B01362"/>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1096"/>
    <w:rsid w:val="00B65D09"/>
    <w:rsid w:val="00B67B97"/>
    <w:rsid w:val="00B70466"/>
    <w:rsid w:val="00B70D40"/>
    <w:rsid w:val="00B7136E"/>
    <w:rsid w:val="00B720B1"/>
    <w:rsid w:val="00B73982"/>
    <w:rsid w:val="00B74434"/>
    <w:rsid w:val="00B7562A"/>
    <w:rsid w:val="00B75B44"/>
    <w:rsid w:val="00B775BB"/>
    <w:rsid w:val="00B80610"/>
    <w:rsid w:val="00B8161F"/>
    <w:rsid w:val="00B82DDF"/>
    <w:rsid w:val="00B83636"/>
    <w:rsid w:val="00B83B76"/>
    <w:rsid w:val="00B8563C"/>
    <w:rsid w:val="00B92085"/>
    <w:rsid w:val="00B94330"/>
    <w:rsid w:val="00B95E2A"/>
    <w:rsid w:val="00B96450"/>
    <w:rsid w:val="00B968C8"/>
    <w:rsid w:val="00B96A06"/>
    <w:rsid w:val="00BA1175"/>
    <w:rsid w:val="00BA3188"/>
    <w:rsid w:val="00BA333D"/>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31A0"/>
    <w:rsid w:val="00C0478F"/>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27F9A"/>
    <w:rsid w:val="00C32ED0"/>
    <w:rsid w:val="00C403C8"/>
    <w:rsid w:val="00C408C5"/>
    <w:rsid w:val="00C42057"/>
    <w:rsid w:val="00C46F44"/>
    <w:rsid w:val="00C479D6"/>
    <w:rsid w:val="00C47BE5"/>
    <w:rsid w:val="00C50915"/>
    <w:rsid w:val="00C51625"/>
    <w:rsid w:val="00C55519"/>
    <w:rsid w:val="00C559B1"/>
    <w:rsid w:val="00C56225"/>
    <w:rsid w:val="00C5752E"/>
    <w:rsid w:val="00C57583"/>
    <w:rsid w:val="00C605CC"/>
    <w:rsid w:val="00C608B6"/>
    <w:rsid w:val="00C610B5"/>
    <w:rsid w:val="00C64A42"/>
    <w:rsid w:val="00C650CC"/>
    <w:rsid w:val="00C65C0D"/>
    <w:rsid w:val="00C66BA2"/>
    <w:rsid w:val="00C73974"/>
    <w:rsid w:val="00C77AB4"/>
    <w:rsid w:val="00C8235E"/>
    <w:rsid w:val="00C83E66"/>
    <w:rsid w:val="00C84179"/>
    <w:rsid w:val="00C870F6"/>
    <w:rsid w:val="00C92E05"/>
    <w:rsid w:val="00C93424"/>
    <w:rsid w:val="00C941C0"/>
    <w:rsid w:val="00C9571A"/>
    <w:rsid w:val="00C95985"/>
    <w:rsid w:val="00C97B08"/>
    <w:rsid w:val="00CA046E"/>
    <w:rsid w:val="00CA1DFC"/>
    <w:rsid w:val="00CA20C5"/>
    <w:rsid w:val="00CA2535"/>
    <w:rsid w:val="00CA478F"/>
    <w:rsid w:val="00CA526F"/>
    <w:rsid w:val="00CA5499"/>
    <w:rsid w:val="00CA66EA"/>
    <w:rsid w:val="00CB0C8F"/>
    <w:rsid w:val="00CB0F28"/>
    <w:rsid w:val="00CB11BC"/>
    <w:rsid w:val="00CB40E5"/>
    <w:rsid w:val="00CC0503"/>
    <w:rsid w:val="00CC317E"/>
    <w:rsid w:val="00CC3F77"/>
    <w:rsid w:val="00CC5026"/>
    <w:rsid w:val="00CC68D0"/>
    <w:rsid w:val="00CC6B7F"/>
    <w:rsid w:val="00CC7756"/>
    <w:rsid w:val="00CD33B7"/>
    <w:rsid w:val="00CD4440"/>
    <w:rsid w:val="00CD6310"/>
    <w:rsid w:val="00CD79CF"/>
    <w:rsid w:val="00CE2E21"/>
    <w:rsid w:val="00CE3675"/>
    <w:rsid w:val="00CE61A9"/>
    <w:rsid w:val="00CE6C9A"/>
    <w:rsid w:val="00CF0001"/>
    <w:rsid w:val="00CF4FA6"/>
    <w:rsid w:val="00CF5B65"/>
    <w:rsid w:val="00CF5BC2"/>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54CA"/>
    <w:rsid w:val="00DF5577"/>
    <w:rsid w:val="00E04E54"/>
    <w:rsid w:val="00E06482"/>
    <w:rsid w:val="00E11119"/>
    <w:rsid w:val="00E13603"/>
    <w:rsid w:val="00E1364C"/>
    <w:rsid w:val="00E13F3D"/>
    <w:rsid w:val="00E14CDA"/>
    <w:rsid w:val="00E14F9A"/>
    <w:rsid w:val="00E20D4B"/>
    <w:rsid w:val="00E227E6"/>
    <w:rsid w:val="00E259B4"/>
    <w:rsid w:val="00E2714E"/>
    <w:rsid w:val="00E30361"/>
    <w:rsid w:val="00E30BFB"/>
    <w:rsid w:val="00E30CA7"/>
    <w:rsid w:val="00E30DD7"/>
    <w:rsid w:val="00E31311"/>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5A2A"/>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15206"/>
    <w:rsid w:val="00F213AC"/>
    <w:rsid w:val="00F233B6"/>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723"/>
    <w:rsid w:val="00FB2BA4"/>
    <w:rsid w:val="00FB6386"/>
    <w:rsid w:val="00FB79C6"/>
    <w:rsid w:val="00FC0B1F"/>
    <w:rsid w:val="00FC0C62"/>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2.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3356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Carolyn Taylor</cp:lastModifiedBy>
  <cp:revision>17</cp:revision>
  <cp:lastPrinted>1900-01-01T18:00:00Z</cp:lastPrinted>
  <dcterms:created xsi:type="dcterms:W3CDTF">2025-10-16T08:33:00Z</dcterms:created>
  <dcterms:modified xsi:type="dcterms:W3CDTF">2025-10-19T10:17:00Z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